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1" w:firstLine="0"/>
        <w:jc w:val="right"/>
      </w:pPr>
      <w:r>
        <w:rPr>
          <w:sz w:val="28"/>
          <w:szCs w:val="28"/>
        </w:rPr>
        <w:t xml:space="preserve">                                                                                    </w:t>
      </w:r>
      <w:r>
        <w:t xml:space="preserve">Приложение</w:t>
      </w:r>
      <w:r>
        <w:t xml:space="preserve"> </w:t>
      </w:r>
      <w:r>
        <w:t xml:space="preserve">№</w:t>
      </w:r>
      <w:r>
        <w:t xml:space="preserve"> 5 </w:t>
      </w:r>
      <w:r>
        <w:rPr>
          <w:szCs w:val="20"/>
        </w:rPr>
      </w:r>
      <w:r/>
    </w:p>
    <w:p>
      <w:pPr>
        <w:ind w:left="0" w:right="1" w:firstLine="0"/>
        <w:jc w:val="right"/>
      </w:pPr>
      <w:r>
        <w:t xml:space="preserve">к постановлению</w:t>
      </w:r>
      <w:r>
        <w:rPr>
          <w:sz w:val="28"/>
          <w:szCs w:val="20"/>
        </w:rPr>
        <w:t xml:space="preserve"> </w:t>
      </w:r>
      <w:r>
        <w:rPr>
          <w:szCs w:val="20"/>
        </w:rPr>
      </w:r>
      <w:r/>
    </w:p>
    <w:p>
      <w:pPr>
        <w:ind w:left="0" w:right="1" w:firstLine="0"/>
        <w:jc w:val="right"/>
        <w:rPr>
          <w:sz w:val="20"/>
          <w:szCs w:val="20"/>
        </w:rPr>
      </w:pPr>
      <w:r>
        <w:t xml:space="preserve">Прохладненской т</w:t>
      </w:r>
      <w:r>
        <w:t xml:space="preserve">ерриториальной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0" w:right="1" w:firstLine="0"/>
        <w:jc w:val="right"/>
      </w:pPr>
      <w:r>
        <w:t xml:space="preserve">избирательной комиссии</w:t>
      </w:r>
      <w:r/>
    </w:p>
    <w:p>
      <w:pPr>
        <w:ind w:left="0" w:right="1" w:firstLine="0"/>
        <w:jc w:val="right"/>
        <w:rPr>
          <w:highlight w:val="none"/>
        </w:rPr>
      </w:pPr>
      <w:r>
        <w:t xml:space="preserve">       от  01 июня 2026 года № 6/1-6</w:t>
      </w:r>
      <w:r>
        <w:rPr>
          <w:highlight w:val="none"/>
        </w:rPr>
      </w:r>
    </w:p>
    <w:p>
      <w:pPr>
        <w:ind w:right="-5" w:firstLine="708"/>
        <w:jc w:val="both"/>
      </w:pPr>
      <w:r/>
      <w:r/>
    </w:p>
    <w:p>
      <w:pPr>
        <w:ind w:right="-5" w:firstLine="708"/>
        <w:jc w:val="both"/>
      </w:pPr>
      <w:r>
        <w:rPr>
          <w:highlight w:val="none"/>
        </w:rPr>
      </w:r>
      <w:r>
        <w:rPr>
          <w:highlight w:val="none"/>
        </w:rPr>
      </w:r>
      <w:r/>
    </w:p>
    <w:tbl>
      <w:tblPr>
        <w:tblpPr w:horzAnchor="margin" w:tblpX="-168" w:vertAnchor="page" w:tblpY="3290" w:leftFromText="180" w:topFromText="0" w:rightFromText="180" w:bottomFromText="0"/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895"/>
        <w:gridCol w:w="5676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95" w:type="dxa"/>
            <w:vAlign w:val="top"/>
            <w:textDirection w:val="lrTb"/>
            <w:noWrap w:val="false"/>
          </w:tcPr>
          <w:p>
            <w:pPr>
              <w:pStyle w:val="833"/>
              <w:jc w:val="right"/>
              <w:rPr>
                <w:sz w:val="28"/>
                <w:szCs w:val="28"/>
              </w:rPr>
              <w:framePr w:hSpace="180" w:wrap="around" w:vAnchor="page" w:hAnchor="margin" w:y="1985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76" w:type="dxa"/>
            <w:vAlign w:val="top"/>
            <w:textDirection w:val="lrTb"/>
            <w:noWrap w:val="false"/>
          </w:tcPr>
          <w:p>
            <w:pPr>
              <w:pStyle w:val="833"/>
              <w:rPr>
                <w:sz w:val="28"/>
                <w:szCs w:val="28"/>
              </w:rPr>
              <w:framePr w:hSpace="180" w:wrap="around" w:vAnchor="page" w:hAnchor="margin" w:y="1985"/>
            </w:pPr>
            <w:r>
              <w:rPr>
                <w:sz w:val="28"/>
                <w:szCs w:val="28"/>
              </w:rPr>
              <w:t xml:space="preserve">В Прохладненскую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территориальную избирательную комиссию КБР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95" w:type="dxa"/>
            <w:vAlign w:val="top"/>
            <w:textDirection w:val="lrTb"/>
            <w:noWrap w:val="false"/>
          </w:tcPr>
          <w:p>
            <w:pPr>
              <w:pStyle w:val="833"/>
              <w:jc w:val="right"/>
              <w:rPr>
                <w:sz w:val="28"/>
                <w:szCs w:val="28"/>
              </w:rPr>
              <w:framePr w:hSpace="180" w:wrap="around" w:vAnchor="page" w:hAnchor="margin" w:y="1985"/>
            </w:pPr>
            <w:r>
              <w:rPr>
                <w:sz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76" w:type="dxa"/>
            <w:vAlign w:val="top"/>
            <w:textDirection w:val="lrTb"/>
            <w:noWrap w:val="false"/>
          </w:tcPr>
          <w:p>
            <w:pPr>
              <w:pStyle w:val="841"/>
              <w:ind w:right="-120"/>
              <w:jc w:val="left"/>
              <w:rPr>
                <w:sz w:val="28"/>
                <w:szCs w:val="28"/>
              </w:rPr>
              <w:framePr w:hSpace="180" w:wrap="around" w:vAnchor="page" w:hAnchor="margin" w:y="1985"/>
            </w:pPr>
            <w:r>
              <w:rPr>
                <w:sz w:val="28"/>
                <w:szCs w:val="28"/>
                <w:lang w:val="ru-RU" w:eastAsia="ru-RU"/>
              </w:rPr>
              <w:t xml:space="preserve">от кандидата в депутаты </w:t>
            </w:r>
            <w:r>
              <w:rPr>
                <w:sz w:val="28"/>
                <w:szCs w:val="28"/>
                <w:lang w:val="ru-RU" w:eastAsia="ru-RU"/>
              </w:rPr>
              <w:t xml:space="preserve">_______________________________________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41"/>
              <w:ind w:right="-120"/>
              <w:jc w:val="left"/>
              <w:rPr>
                <w:sz w:val="28"/>
                <w:szCs w:val="28"/>
                <w:lang w:val="ru-RU" w:eastAsia="ru-RU"/>
                <w14:ligatures w14:val="none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>
              <w:rPr>
                <w:sz w:val="28"/>
                <w:szCs w:val="28"/>
                <w:lang w:val="ru-RU" w:eastAsia="ru-RU"/>
              </w:rPr>
              <w:t xml:space="preserve">                   </w:t>
            </w:r>
            <w:r>
              <w:rPr>
                <w:sz w:val="28"/>
                <w:szCs w:val="28"/>
                <w:lang w:val="ru-RU" w:eastAsia="ru-RU"/>
              </w:rPr>
              <w:t xml:space="preserve">(фамилия, </w:t>
            </w:r>
            <w:r>
              <w:rPr>
                <w:sz w:val="28"/>
                <w:szCs w:val="28"/>
                <w:lang w:val="ru-RU" w:eastAsia="ru-RU"/>
              </w:rPr>
              <w:t xml:space="preserve">имя, отчество)</w:t>
            </w:r>
            <w:r>
              <w:rPr>
                <w:sz w:val="28"/>
                <w:szCs w:val="28"/>
                <w:lang w:val="ru-RU" w:eastAsia="ru-RU"/>
              </w:rPr>
            </w:r>
            <w:r>
              <w:rPr>
                <w:sz w:val="28"/>
                <w:szCs w:val="28"/>
                <w:lang w:val="ru-RU" w:eastAsia="ru-RU"/>
                <w14:ligatures w14:val="none"/>
              </w:rPr>
            </w:r>
          </w:p>
        </w:tc>
      </w:tr>
    </w:tbl>
    <w:p>
      <w:pPr>
        <w:pStyle w:val="833"/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ind w:left="50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3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УВЕДОМЛЕНИЕ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</w:p>
    <w:p>
      <w:pPr>
        <w:pStyle w:val="83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3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несоздании избирательного фонда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33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3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3"/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Я,___________________________________________________________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33"/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(Ф.И.О. кандидата)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уведомляю избирательную комиссию о том, что мной в соответствии </w:t>
      </w:r>
      <w:r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абзацем вторым части 1 </w:t>
      </w:r>
      <w:r>
        <w:rPr>
          <w:sz w:val="28"/>
          <w:szCs w:val="28"/>
        </w:rPr>
        <w:t xml:space="preserve">стать</w:t>
      </w:r>
      <w:r>
        <w:rPr>
          <w:sz w:val="28"/>
          <w:szCs w:val="28"/>
        </w:rPr>
        <w:t xml:space="preserve">и 46 Закона Кабардино-Балкарской Республики «О выборах депутатов представительных органов местного самоуправления» </w:t>
      </w:r>
      <w:r>
        <w:rPr>
          <w:sz w:val="28"/>
          <w:szCs w:val="28"/>
        </w:rPr>
        <w:t xml:space="preserve">принято решение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  <w:t xml:space="preserve"> не создавать избирательный фонд</w:t>
      </w:r>
      <w:r>
        <w:rPr>
          <w:sz w:val="28"/>
          <w:szCs w:val="28"/>
        </w:rPr>
        <w:t xml:space="preserve"> в связи с тем, что финансирование моей избирательной кампании производиться не будет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3"/>
        <w:jc w:val="both"/>
      </w:pPr>
      <w:r/>
      <w:r/>
    </w:p>
    <w:p>
      <w:pPr>
        <w:pStyle w:val="833"/>
        <w:jc w:val="both"/>
      </w:pPr>
      <w:r/>
      <w:r/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192"/>
        <w:gridCol w:w="3379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192" w:type="dxa"/>
            <w:vAlign w:val="top"/>
            <w:textDirection w:val="lrTb"/>
            <w:noWrap w:val="false"/>
          </w:tcPr>
          <w:p>
            <w:pPr>
              <w:pStyle w:val="8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Кандидат__________________________________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379" w:type="dxa"/>
            <w:vAlign w:val="top"/>
            <w:textDirection w:val="lrTb"/>
            <w:noWrap w:val="false"/>
          </w:tcPr>
          <w:p>
            <w:pPr>
              <w:pStyle w:val="833"/>
              <w:jc w:val="both"/>
            </w:pPr>
            <w:r>
              <w:t xml:space="preserve">_________________________</w:t>
            </w:r>
            <w:r/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192" w:type="dxa"/>
            <w:vAlign w:val="top"/>
            <w:textDirection w:val="lrTb"/>
            <w:noWrap w:val="false"/>
          </w:tcPr>
          <w:p>
            <w:pPr>
              <w:pStyle w:val="83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(инициалы, фамилия)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379" w:type="dxa"/>
            <w:vAlign w:val="top"/>
            <w:textDirection w:val="lrTb"/>
            <w:noWrap w:val="false"/>
          </w:tcPr>
          <w:p>
            <w:pPr>
              <w:pStyle w:val="83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(подпись)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192" w:type="dxa"/>
            <w:vAlign w:val="top"/>
            <w:textDirection w:val="lrTb"/>
            <w:noWrap w:val="false"/>
          </w:tcPr>
          <w:p>
            <w:pPr>
              <w:pStyle w:val="833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379" w:type="dxa"/>
            <w:vAlign w:val="top"/>
            <w:textDirection w:val="lrTb"/>
            <w:noWrap w:val="false"/>
          </w:tcPr>
          <w:p>
            <w:pPr>
              <w:pStyle w:val="833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192" w:type="dxa"/>
            <w:vAlign w:val="top"/>
            <w:textDirection w:val="lrTb"/>
            <w:noWrap w:val="false"/>
          </w:tcPr>
          <w:p>
            <w:pPr>
              <w:pStyle w:val="833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379" w:type="dxa"/>
            <w:vAlign w:val="top"/>
            <w:textDirection w:val="lrTb"/>
            <w:noWrap w:val="false"/>
          </w:tcPr>
          <w:p>
            <w:pPr>
              <w:pStyle w:val="83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_______________________________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192" w:type="dxa"/>
            <w:vAlign w:val="top"/>
            <w:textDirection w:val="lrTb"/>
            <w:noWrap w:val="false"/>
          </w:tcPr>
          <w:p>
            <w:pPr>
              <w:pStyle w:val="833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379" w:type="dxa"/>
            <w:vAlign w:val="top"/>
            <w:textDirection w:val="lrTb"/>
            <w:noWrap w:val="false"/>
          </w:tcPr>
          <w:p>
            <w:pPr>
              <w:pStyle w:val="83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(дата)</w: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</w:tbl>
    <w:p>
      <w:pPr>
        <w:pStyle w:val="833"/>
        <w:jc w:val="both"/>
      </w:pPr>
      <w:r/>
      <w:r/>
    </w:p>
    <w:p>
      <w:pPr>
        <w:pStyle w:val="833"/>
        <w:ind w:right="-185"/>
        <w:jc w:val="both"/>
      </w:pPr>
      <w:r/>
      <w:r/>
    </w:p>
    <w:p>
      <w:pPr>
        <w:pStyle w:val="833"/>
      </w:pPr>
      <w:r/>
      <w:r/>
    </w:p>
    <w:p>
      <w:pPr>
        <w:pStyle w:val="833"/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3"/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3"/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33"/>
    <w:next w:val="833"/>
    <w:link w:val="656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6">
    <w:name w:val="Heading 1 Char"/>
    <w:link w:val="655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57">
    <w:name w:val="Heading 2"/>
    <w:basedOn w:val="833"/>
    <w:next w:val="833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58">
    <w:name w:val="Heading 2 Char"/>
    <w:link w:val="657"/>
    <w:uiPriority w:val="9"/>
    <w:rPr>
      <w:rFonts w:ascii="Liberation Sans" w:hAnsi="Liberation Sans" w:eastAsia="Liberation Sans" w:cs="Liberation Sans"/>
      <w:sz w:val="34"/>
    </w:rPr>
  </w:style>
  <w:style w:type="paragraph" w:styleId="659">
    <w:name w:val="Heading 3"/>
    <w:basedOn w:val="833"/>
    <w:next w:val="833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60">
    <w:name w:val="Heading 3 Char"/>
    <w:link w:val="659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61">
    <w:name w:val="Heading 4"/>
    <w:basedOn w:val="833"/>
    <w:next w:val="833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2">
    <w:name w:val="Heading 4 Char"/>
    <w:link w:val="661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63">
    <w:name w:val="Heading 5"/>
    <w:basedOn w:val="833"/>
    <w:next w:val="833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4">
    <w:name w:val="Heading 5 Char"/>
    <w:link w:val="66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65">
    <w:name w:val="Heading 6"/>
    <w:basedOn w:val="833"/>
    <w:next w:val="833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6">
    <w:name w:val="Heading 6 Char"/>
    <w:link w:val="66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67">
    <w:name w:val="Heading 7"/>
    <w:basedOn w:val="833"/>
    <w:next w:val="833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8">
    <w:name w:val="Heading 7 Char"/>
    <w:link w:val="66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69">
    <w:name w:val="Heading 8"/>
    <w:basedOn w:val="833"/>
    <w:next w:val="833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0">
    <w:name w:val="Heading 8 Char"/>
    <w:link w:val="669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71">
    <w:name w:val="Heading 9"/>
    <w:basedOn w:val="833"/>
    <w:next w:val="833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2">
    <w:name w:val="Heading 9 Char"/>
    <w:link w:val="671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73">
    <w:name w:val="List Paragraph"/>
    <w:basedOn w:val="833"/>
    <w:uiPriority w:val="34"/>
    <w:qFormat/>
    <w:pPr>
      <w:contextualSpacing/>
      <w:ind w:left="720"/>
    </w:p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3"/>
    <w:next w:val="833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link w:val="675"/>
    <w:uiPriority w:val="10"/>
    <w:rPr>
      <w:sz w:val="48"/>
      <w:szCs w:val="48"/>
    </w:rPr>
  </w:style>
  <w:style w:type="paragraph" w:styleId="677">
    <w:name w:val="Subtitle"/>
    <w:basedOn w:val="833"/>
    <w:next w:val="833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link w:val="677"/>
    <w:uiPriority w:val="11"/>
    <w:rPr>
      <w:sz w:val="24"/>
      <w:szCs w:val="24"/>
    </w:rPr>
  </w:style>
  <w:style w:type="paragraph" w:styleId="679">
    <w:name w:val="Quote"/>
    <w:basedOn w:val="833"/>
    <w:next w:val="833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3"/>
    <w:next w:val="833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3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link w:val="683"/>
    <w:uiPriority w:val="99"/>
  </w:style>
  <w:style w:type="paragraph" w:styleId="685">
    <w:name w:val="Footer"/>
    <w:basedOn w:val="833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link w:val="685"/>
    <w:uiPriority w:val="99"/>
  </w:style>
  <w:style w:type="paragraph" w:styleId="687">
    <w:name w:val="Caption"/>
    <w:basedOn w:val="833"/>
    <w:next w:val="833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link w:val="687"/>
    <w:uiPriority w:val="35"/>
    <w:rPr>
      <w:b/>
      <w:bCs/>
      <w:color w:val="4f81bd" w:themeColor="accent1"/>
      <w:sz w:val="18"/>
      <w:szCs w:val="18"/>
    </w:rPr>
  </w:style>
  <w:style w:type="table" w:styleId="68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3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3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3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3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3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8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78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79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79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79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79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79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paragraph" w:styleId="816">
    <w:name w:val="footnote text"/>
    <w:basedOn w:val="83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833"/>
    <w:next w:val="833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833"/>
    <w:next w:val="833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833"/>
    <w:next w:val="833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833"/>
    <w:next w:val="833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833"/>
    <w:next w:val="833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833"/>
    <w:next w:val="833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833"/>
    <w:next w:val="833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833"/>
    <w:next w:val="833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next w:val="833"/>
    <w:link w:val="833"/>
    <w:qFormat/>
    <w:rPr>
      <w:sz w:val="24"/>
      <w:szCs w:val="24"/>
      <w:lang w:val="ru-RU" w:eastAsia="ru-RU" w:bidi="ar-SA"/>
    </w:rPr>
  </w:style>
  <w:style w:type="paragraph" w:styleId="834">
    <w:name w:val="Заголовок 1"/>
    <w:basedOn w:val="833"/>
    <w:next w:val="833"/>
    <w:link w:val="833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35">
    <w:name w:val="Заголовок 7"/>
    <w:basedOn w:val="833"/>
    <w:next w:val="833"/>
    <w:link w:val="833"/>
    <w:qFormat/>
    <w:pPr>
      <w:spacing w:before="240" w:after="60"/>
      <w:outlineLvl w:val="6"/>
    </w:pPr>
  </w:style>
  <w:style w:type="character" w:styleId="836">
    <w:name w:val="Основной шрифт абзаца"/>
    <w:next w:val="836"/>
    <w:link w:val="833"/>
    <w:semiHidden/>
  </w:style>
  <w:style w:type="table" w:styleId="837">
    <w:name w:val="Обычная таблица"/>
    <w:next w:val="837"/>
    <w:link w:val="833"/>
    <w:semiHidden/>
    <w:tblPr/>
  </w:style>
  <w:style w:type="numbering" w:styleId="838">
    <w:name w:val="Нет списка"/>
    <w:next w:val="838"/>
    <w:link w:val="833"/>
    <w:semiHidden/>
  </w:style>
  <w:style w:type="paragraph" w:styleId="839">
    <w:name w:val="Название"/>
    <w:basedOn w:val="833"/>
    <w:next w:val="839"/>
    <w:link w:val="833"/>
    <w:qFormat/>
    <w:pPr>
      <w:jc w:val="center"/>
    </w:pPr>
    <w:rPr>
      <w:b/>
      <w:szCs w:val="20"/>
    </w:rPr>
  </w:style>
  <w:style w:type="paragraph" w:styleId="840">
    <w:name w:val="Основной текст с отступом"/>
    <w:basedOn w:val="833"/>
    <w:next w:val="840"/>
    <w:link w:val="833"/>
    <w:pPr>
      <w:ind w:left="283"/>
      <w:spacing w:after="120"/>
    </w:pPr>
  </w:style>
  <w:style w:type="paragraph" w:styleId="841">
    <w:name w:val="Основной текст"/>
    <w:basedOn w:val="833"/>
    <w:next w:val="841"/>
    <w:link w:val="842"/>
    <w:pPr>
      <w:spacing w:after="120"/>
    </w:pPr>
    <w:rPr>
      <w:lang w:val="en-US" w:eastAsia="en-US"/>
    </w:rPr>
  </w:style>
  <w:style w:type="character" w:styleId="842">
    <w:name w:val="Основной текст Знак"/>
    <w:next w:val="842"/>
    <w:link w:val="841"/>
    <w:rPr>
      <w:sz w:val="24"/>
      <w:szCs w:val="24"/>
    </w:rPr>
  </w:style>
  <w:style w:type="character" w:styleId="843" w:default="1">
    <w:name w:val="Default Paragraph Font"/>
    <w:uiPriority w:val="1"/>
    <w:semiHidden/>
    <w:unhideWhenUsed/>
  </w:style>
  <w:style w:type="numbering" w:styleId="844" w:default="1">
    <w:name w:val="No List"/>
    <w:uiPriority w:val="99"/>
    <w:semiHidden/>
    <w:unhideWhenUsed/>
  </w:style>
  <w:style w:type="table" w:styleId="84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АДМ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Заурбек</dc:creator>
  <cp:lastModifiedBy>user</cp:lastModifiedBy>
  <cp:revision>12</cp:revision>
  <dcterms:created xsi:type="dcterms:W3CDTF">2013-03-03T16:47:00Z</dcterms:created>
  <dcterms:modified xsi:type="dcterms:W3CDTF">2026-06-01T13:05:00Z</dcterms:modified>
  <cp:version>786432</cp:version>
</cp:coreProperties>
</file>